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F4AA" w14:textId="4A190E54" w:rsidR="00F25B76" w:rsidRDefault="00F25B76" w:rsidP="00F25B76">
      <w:pPr>
        <w:pStyle w:val="Heading3"/>
        <w:spacing w:before="281" w:after="281"/>
        <w:rPr>
          <w:rFonts w:ascii="Aptos" w:eastAsia="Aptos" w:hAnsi="Aptos" w:cs="Aptos"/>
          <w:b/>
          <w:bCs/>
        </w:rPr>
      </w:pPr>
      <w:r w:rsidRPr="333D781D">
        <w:rPr>
          <w:rFonts w:ascii="Aptos" w:eastAsia="Aptos" w:hAnsi="Aptos" w:cs="Aptos"/>
          <w:b/>
          <w:bCs/>
        </w:rPr>
        <w:t xml:space="preserve">Privacy Notice – </w:t>
      </w:r>
      <w:r w:rsidR="00DF4500">
        <w:rPr>
          <w:rFonts w:ascii="Aptos" w:eastAsia="Aptos" w:hAnsi="Aptos" w:cs="Aptos"/>
          <w:b/>
          <w:bCs/>
        </w:rPr>
        <w:t xml:space="preserve">The Indigo Bridge </w:t>
      </w:r>
    </w:p>
    <w:p w14:paraId="1B80E76A" w14:textId="77777777" w:rsidR="00F25B76" w:rsidRDefault="00F25B76" w:rsidP="00F25B76">
      <w:pPr>
        <w:spacing w:before="240" w:after="240"/>
      </w:pPr>
      <w:r w:rsidRPr="4B2A7957">
        <w:rPr>
          <w:rFonts w:ascii="Aptos" w:eastAsia="Aptos" w:hAnsi="Aptos" w:cs="Aptos"/>
          <w:b/>
          <w:bCs/>
        </w:rPr>
        <w:t>1. Introduction</w:t>
      </w:r>
    </w:p>
    <w:p w14:paraId="3B3A9630" w14:textId="41E7A0DB" w:rsidR="00F25B76" w:rsidRDefault="00F25B76" w:rsidP="00F25B76">
      <w:pPr>
        <w:spacing w:before="240" w:after="240"/>
      </w:pPr>
      <w:r w:rsidRPr="333D781D">
        <w:rPr>
          <w:rFonts w:ascii="Aptos" w:eastAsia="Aptos" w:hAnsi="Aptos" w:cs="Aptos"/>
        </w:rPr>
        <w:t>This Privacy Notice outlines how we collect, use, and protect your personal data in relation to the services provided by Claire Deacon</w:t>
      </w:r>
      <w:r w:rsidR="00DF4500">
        <w:rPr>
          <w:rFonts w:ascii="Aptos" w:eastAsia="Aptos" w:hAnsi="Aptos" w:cs="Aptos"/>
        </w:rPr>
        <w:t xml:space="preserve"> and The Indigo Bridge</w:t>
      </w:r>
      <w:r w:rsidRPr="333D781D">
        <w:rPr>
          <w:rFonts w:ascii="Aptos" w:eastAsia="Aptos" w:hAnsi="Aptos" w:cs="Aptos"/>
        </w:rPr>
        <w:t>, including website visitors and clients of our services.</w:t>
      </w:r>
    </w:p>
    <w:p w14:paraId="51A0909E" w14:textId="77777777" w:rsidR="00F25B76" w:rsidRDefault="00F25B76" w:rsidP="00F25B76">
      <w:pPr>
        <w:spacing w:before="240" w:after="240"/>
      </w:pPr>
      <w:r w:rsidRPr="4B2A7957">
        <w:rPr>
          <w:rFonts w:ascii="Aptos" w:eastAsia="Aptos" w:hAnsi="Aptos" w:cs="Aptos"/>
          <w:b/>
          <w:bCs/>
        </w:rPr>
        <w:t>2. External Links</w:t>
      </w:r>
    </w:p>
    <w:p w14:paraId="782749E7" w14:textId="7706B562" w:rsidR="00F25B76" w:rsidRPr="00BD7381" w:rsidRDefault="00F25B76" w:rsidP="00F25B76">
      <w:pPr>
        <w:spacing w:before="240" w:after="240"/>
      </w:pPr>
      <w:r w:rsidRPr="4B2A7957">
        <w:rPr>
          <w:rFonts w:ascii="Aptos" w:eastAsia="Aptos" w:hAnsi="Aptos" w:cs="Aptos"/>
        </w:rPr>
        <w:t>This Privacy Notice does not apply to external websites linked from our site. We encourage you to review the privacy policies of any external sites you visit.</w:t>
      </w:r>
    </w:p>
    <w:p w14:paraId="164B15DC" w14:textId="77777777" w:rsidR="00F25B76" w:rsidRDefault="00F25B76" w:rsidP="00F25B76">
      <w:pPr>
        <w:spacing w:before="240" w:after="240"/>
      </w:pPr>
      <w:r w:rsidRPr="4B2A7957">
        <w:rPr>
          <w:rFonts w:ascii="Aptos" w:eastAsia="Aptos" w:hAnsi="Aptos" w:cs="Aptos"/>
          <w:b/>
          <w:bCs/>
        </w:rPr>
        <w:t>3. Changes to This Privacy Notice</w:t>
      </w:r>
    </w:p>
    <w:p w14:paraId="599264D3" w14:textId="77777777" w:rsidR="00F25B76" w:rsidRDefault="00F25B76" w:rsidP="00F25B76">
      <w:pPr>
        <w:spacing w:before="240" w:after="240"/>
      </w:pPr>
      <w:r w:rsidRPr="4B2A7957">
        <w:rPr>
          <w:rFonts w:ascii="Aptos" w:eastAsia="Aptos" w:hAnsi="Aptos" w:cs="Aptos"/>
        </w:rPr>
        <w:t>This Privacy Notice is subject to periodic review. We will notify you of any significant updates or changes.</w:t>
      </w:r>
    </w:p>
    <w:p w14:paraId="26C52281" w14:textId="0BB6BAEE" w:rsidR="00BD7381" w:rsidRPr="00BD7381" w:rsidRDefault="00F25B76" w:rsidP="00F25B76">
      <w:pPr>
        <w:spacing w:before="240" w:after="240"/>
        <w:rPr>
          <w:rFonts w:ascii="Aptos" w:eastAsia="Aptos" w:hAnsi="Aptos" w:cs="Aptos"/>
          <w:b/>
          <w:bCs/>
        </w:rPr>
      </w:pPr>
      <w:r w:rsidRPr="333D781D">
        <w:rPr>
          <w:rFonts w:ascii="Aptos" w:eastAsia="Aptos" w:hAnsi="Aptos" w:cs="Aptos"/>
          <w:b/>
          <w:bCs/>
        </w:rPr>
        <w:t xml:space="preserve">4. </w:t>
      </w:r>
      <w:r w:rsidR="00DF4500">
        <w:rPr>
          <w:rFonts w:ascii="Aptos" w:eastAsia="Aptos" w:hAnsi="Aptos" w:cs="Aptos"/>
          <w:b/>
          <w:bCs/>
        </w:rPr>
        <w:t>The Indigo Bridge</w:t>
      </w:r>
    </w:p>
    <w:p w14:paraId="17DEAF52" w14:textId="3937E36D" w:rsidR="00F25B76" w:rsidRDefault="00DF4500" w:rsidP="00F25B76">
      <w:pPr>
        <w:spacing w:before="240" w:after="240"/>
      </w:pPr>
      <w:r>
        <w:rPr>
          <w:rFonts w:ascii="Aptos" w:eastAsia="Aptos" w:hAnsi="Aptos" w:cs="Aptos"/>
        </w:rPr>
        <w:t>The Indigo Bridge i</w:t>
      </w:r>
      <w:r w:rsidR="00F25B76" w:rsidRPr="333D781D">
        <w:rPr>
          <w:rFonts w:ascii="Aptos" w:eastAsia="Aptos" w:hAnsi="Aptos" w:cs="Aptos"/>
        </w:rPr>
        <w:t>s located at:</w:t>
      </w:r>
    </w:p>
    <w:p w14:paraId="54F88BB1" w14:textId="77777777" w:rsidR="00F25B76" w:rsidRDefault="00F25B76" w:rsidP="00F25B76">
      <w:pPr>
        <w:spacing w:before="240" w:after="240"/>
      </w:pPr>
      <w:r w:rsidRPr="4B2A7957">
        <w:rPr>
          <w:rFonts w:ascii="Aptos" w:eastAsia="Aptos" w:hAnsi="Aptos" w:cs="Aptos"/>
          <w:b/>
          <w:bCs/>
        </w:rPr>
        <w:t>20 Arthur Close, Farnham, Surrey, GU9 8PE</w:t>
      </w:r>
    </w:p>
    <w:p w14:paraId="5E13FA43" w14:textId="77777777" w:rsidR="00F25B76" w:rsidRDefault="00F25B76" w:rsidP="00F25B76">
      <w:pPr>
        <w:spacing w:before="240" w:after="240"/>
      </w:pPr>
      <w:r w:rsidRPr="4B2A7957">
        <w:rPr>
          <w:rFonts w:ascii="Aptos" w:eastAsia="Aptos" w:hAnsi="Aptos" w:cs="Aptos"/>
          <w:b/>
          <w:bCs/>
        </w:rPr>
        <w:t>5. Data Protection Officer</w:t>
      </w:r>
    </w:p>
    <w:p w14:paraId="3F74CAEF" w14:textId="77777777" w:rsidR="00F25B76" w:rsidRDefault="00F25B76" w:rsidP="00F25B76">
      <w:pPr>
        <w:spacing w:before="240" w:after="240"/>
      </w:pPr>
      <w:r w:rsidRPr="333D781D">
        <w:rPr>
          <w:rFonts w:ascii="Aptos" w:eastAsia="Aptos" w:hAnsi="Aptos" w:cs="Aptos"/>
        </w:rPr>
        <w:t xml:space="preserve">Claire </w:t>
      </w:r>
      <w:proofErr w:type="gramStart"/>
      <w:r w:rsidRPr="333D781D">
        <w:rPr>
          <w:rFonts w:ascii="Aptos" w:eastAsia="Aptos" w:hAnsi="Aptos" w:cs="Aptos"/>
        </w:rPr>
        <w:t>Deacon  has</w:t>
      </w:r>
      <w:proofErr w:type="gramEnd"/>
      <w:r w:rsidRPr="333D781D">
        <w:rPr>
          <w:rFonts w:ascii="Aptos" w:eastAsia="Aptos" w:hAnsi="Aptos" w:cs="Aptos"/>
        </w:rPr>
        <w:t xml:space="preserve"> appointed an internal Data Protection Officer (DPO). The DPO can be contacted with any questions or concerns related to the protection of your personal data:</w:t>
      </w:r>
    </w:p>
    <w:p w14:paraId="7E9A108E" w14:textId="77777777" w:rsidR="00F25B76" w:rsidRDefault="00F25B76" w:rsidP="00F25B76">
      <w:pPr>
        <w:spacing w:before="240" w:after="240"/>
      </w:pPr>
      <w:r w:rsidRPr="4B2A7957">
        <w:rPr>
          <w:rFonts w:ascii="Aptos" w:eastAsia="Aptos" w:hAnsi="Aptos" w:cs="Aptos"/>
          <w:b/>
          <w:bCs/>
        </w:rPr>
        <w:t>Email:</w:t>
      </w:r>
      <w:r w:rsidRPr="4B2A7957">
        <w:rPr>
          <w:rFonts w:ascii="Aptos" w:eastAsia="Aptos" w:hAnsi="Aptos" w:cs="Aptos"/>
        </w:rPr>
        <w:t xml:space="preserve"> </w:t>
      </w:r>
      <w:hyperlink r:id="rId5">
        <w:r w:rsidRPr="4B2A7957">
          <w:rPr>
            <w:rStyle w:val="Hyperlink"/>
            <w:rFonts w:ascii="Aptos" w:eastAsia="Aptos" w:hAnsi="Aptos" w:cs="Aptos"/>
          </w:rPr>
          <w:t>clairedeacon3@gmail.com</w:t>
        </w:r>
      </w:hyperlink>
    </w:p>
    <w:p w14:paraId="777A20B4" w14:textId="77777777" w:rsidR="00F25B76" w:rsidRDefault="00F25B76" w:rsidP="00F25B76">
      <w:pPr>
        <w:spacing w:before="240" w:after="240"/>
      </w:pPr>
      <w:r w:rsidRPr="4B2A7957">
        <w:rPr>
          <w:rFonts w:ascii="Aptos" w:eastAsia="Aptos" w:hAnsi="Aptos" w:cs="Aptos"/>
          <w:b/>
          <w:bCs/>
        </w:rPr>
        <w:t>Address:</w:t>
      </w:r>
      <w:r w:rsidRPr="4B2A7957">
        <w:rPr>
          <w:rFonts w:ascii="Aptos" w:eastAsia="Aptos" w:hAnsi="Aptos" w:cs="Aptos"/>
        </w:rPr>
        <w:t xml:space="preserve"> 20 Arthur Close, Farnham, Surrey, GU9 8PE</w:t>
      </w:r>
    </w:p>
    <w:p w14:paraId="234582AB" w14:textId="77777777" w:rsidR="00F25B76" w:rsidRDefault="00F25B76" w:rsidP="00F25B76">
      <w:pPr>
        <w:spacing w:before="240" w:after="240"/>
      </w:pPr>
      <w:r w:rsidRPr="4B2A7957">
        <w:rPr>
          <w:rFonts w:ascii="Aptos" w:eastAsia="Aptos" w:hAnsi="Aptos" w:cs="Aptos"/>
          <w:b/>
          <w:bCs/>
        </w:rPr>
        <w:t>6. Your Rights</w:t>
      </w:r>
    </w:p>
    <w:p w14:paraId="3CB2958A" w14:textId="77777777" w:rsidR="00F25B76" w:rsidRDefault="00F25B76" w:rsidP="00F25B76">
      <w:pPr>
        <w:spacing w:before="240" w:after="240"/>
      </w:pPr>
      <w:r w:rsidRPr="4B2A7957">
        <w:rPr>
          <w:rFonts w:ascii="Aptos" w:eastAsia="Aptos" w:hAnsi="Aptos" w:cs="Aptos"/>
        </w:rPr>
        <w:t>Under the Data Protection Act 2018, you have certain rights regarding your personal data, including:</w:t>
      </w:r>
    </w:p>
    <w:p w14:paraId="2A1FAA8C" w14:textId="77777777" w:rsidR="00F25B76" w:rsidRDefault="00F25B76" w:rsidP="00F25B76">
      <w:pPr>
        <w:pStyle w:val="ListParagraph"/>
        <w:numPr>
          <w:ilvl w:val="0"/>
          <w:numId w:val="4"/>
        </w:numPr>
        <w:spacing w:after="0"/>
        <w:rPr>
          <w:rFonts w:ascii="Aptos" w:eastAsia="Aptos" w:hAnsi="Aptos" w:cs="Aptos"/>
        </w:rPr>
      </w:pPr>
      <w:r w:rsidRPr="4B2A7957">
        <w:rPr>
          <w:rFonts w:ascii="Aptos" w:eastAsia="Aptos" w:hAnsi="Aptos" w:cs="Aptos"/>
        </w:rPr>
        <w:t>The right to access, correct, or delete your personal data.</w:t>
      </w:r>
    </w:p>
    <w:p w14:paraId="1BDE876A" w14:textId="77777777" w:rsidR="00F25B76" w:rsidRDefault="00F25B76" w:rsidP="00F25B76">
      <w:pPr>
        <w:pStyle w:val="ListParagraph"/>
        <w:numPr>
          <w:ilvl w:val="0"/>
          <w:numId w:val="4"/>
        </w:numPr>
        <w:spacing w:after="0"/>
        <w:rPr>
          <w:rFonts w:ascii="Aptos" w:eastAsia="Aptos" w:hAnsi="Aptos" w:cs="Aptos"/>
        </w:rPr>
      </w:pPr>
      <w:r w:rsidRPr="4B2A7957">
        <w:rPr>
          <w:rFonts w:ascii="Aptos" w:eastAsia="Aptos" w:hAnsi="Aptos" w:cs="Aptos"/>
        </w:rPr>
        <w:t>The right to object to or restrict processing of your personal data.</w:t>
      </w:r>
    </w:p>
    <w:p w14:paraId="42FDBD15" w14:textId="77777777" w:rsidR="00F25B76" w:rsidRDefault="00F25B76" w:rsidP="00F25B76">
      <w:pPr>
        <w:pStyle w:val="ListParagraph"/>
        <w:numPr>
          <w:ilvl w:val="0"/>
          <w:numId w:val="4"/>
        </w:numPr>
        <w:spacing w:after="0"/>
        <w:rPr>
          <w:rFonts w:ascii="Aptos" w:eastAsia="Aptos" w:hAnsi="Aptos" w:cs="Aptos"/>
        </w:rPr>
      </w:pPr>
      <w:r w:rsidRPr="4B2A7957">
        <w:rPr>
          <w:rFonts w:ascii="Aptos" w:eastAsia="Aptos" w:hAnsi="Aptos" w:cs="Aptos"/>
        </w:rPr>
        <w:t>The right to withdraw consent for processing at any time.</w:t>
      </w:r>
    </w:p>
    <w:p w14:paraId="1B4BA4B9" w14:textId="77777777" w:rsidR="00F25B76" w:rsidRDefault="00F25B76" w:rsidP="00F25B76">
      <w:pPr>
        <w:pStyle w:val="ListParagraph"/>
        <w:numPr>
          <w:ilvl w:val="0"/>
          <w:numId w:val="4"/>
        </w:numPr>
        <w:spacing w:after="0"/>
        <w:rPr>
          <w:rFonts w:ascii="Aptos" w:eastAsia="Aptos" w:hAnsi="Aptos" w:cs="Aptos"/>
        </w:rPr>
      </w:pPr>
      <w:r w:rsidRPr="4B2A7957">
        <w:rPr>
          <w:rFonts w:ascii="Aptos" w:eastAsia="Aptos" w:hAnsi="Aptos" w:cs="Aptos"/>
        </w:rPr>
        <w:lastRenderedPageBreak/>
        <w:t>The right to portability, meaning to transfer your data to another provider.</w:t>
      </w:r>
    </w:p>
    <w:p w14:paraId="3FFB1BBB" w14:textId="77777777" w:rsidR="00F25B76" w:rsidRDefault="00F25B76" w:rsidP="00F25B76">
      <w:pPr>
        <w:spacing w:before="240" w:after="240"/>
      </w:pPr>
      <w:r w:rsidRPr="4B2A7957">
        <w:rPr>
          <w:rFonts w:ascii="Aptos" w:eastAsia="Aptos" w:hAnsi="Aptos" w:cs="Aptos"/>
        </w:rPr>
        <w:t xml:space="preserve">For more information on your rights or to exercise them, please contact us. You also have the right to lodge a complaint with the UK Information Commissioner’s Office (ICO) at: </w:t>
      </w:r>
      <w:hyperlink>
        <w:r w:rsidRPr="4B2A7957">
          <w:rPr>
            <w:rStyle w:val="Hyperlink"/>
            <w:rFonts w:ascii="Aptos" w:eastAsia="Aptos" w:hAnsi="Aptos" w:cs="Aptos"/>
          </w:rPr>
          <w:t>www.ico.org.uk/concerns</w:t>
        </w:r>
      </w:hyperlink>
      <w:r w:rsidRPr="4B2A7957">
        <w:rPr>
          <w:rFonts w:ascii="Aptos" w:eastAsia="Aptos" w:hAnsi="Aptos" w:cs="Aptos"/>
        </w:rPr>
        <w:t>.</w:t>
      </w:r>
    </w:p>
    <w:p w14:paraId="1F63BC90" w14:textId="77777777" w:rsidR="00F25B76" w:rsidRDefault="00F25B76" w:rsidP="00F25B76">
      <w:pPr>
        <w:spacing w:before="240" w:after="240"/>
      </w:pPr>
      <w:r w:rsidRPr="4B2A7957">
        <w:rPr>
          <w:rFonts w:ascii="Aptos" w:eastAsia="Aptos" w:hAnsi="Aptos" w:cs="Aptos"/>
          <w:b/>
          <w:bCs/>
        </w:rPr>
        <w:t>7. Legal Basis for Data Processing</w:t>
      </w:r>
    </w:p>
    <w:p w14:paraId="50459BCE" w14:textId="77777777" w:rsidR="00F25B76" w:rsidRDefault="00F25B76" w:rsidP="00F25B76">
      <w:pPr>
        <w:spacing w:before="240" w:after="240"/>
      </w:pPr>
      <w:r w:rsidRPr="4B2A7957">
        <w:rPr>
          <w:rFonts w:ascii="Aptos" w:eastAsia="Aptos" w:hAnsi="Aptos" w:cs="Aptos"/>
        </w:rPr>
        <w:t>We process personal data based on the following lawful grounds:</w:t>
      </w:r>
    </w:p>
    <w:p w14:paraId="19771038" w14:textId="77777777" w:rsidR="00F25B76" w:rsidRDefault="00F25B76" w:rsidP="00F25B76">
      <w:pPr>
        <w:pStyle w:val="ListParagraph"/>
        <w:numPr>
          <w:ilvl w:val="0"/>
          <w:numId w:val="3"/>
        </w:numPr>
        <w:spacing w:after="0"/>
        <w:rPr>
          <w:rFonts w:ascii="Aptos" w:eastAsia="Aptos" w:hAnsi="Aptos" w:cs="Aptos"/>
        </w:rPr>
      </w:pPr>
      <w:r w:rsidRPr="4B2A7957">
        <w:rPr>
          <w:rFonts w:ascii="Aptos" w:eastAsia="Aptos" w:hAnsi="Aptos" w:cs="Aptos"/>
          <w:b/>
          <w:bCs/>
        </w:rPr>
        <w:t>Consent:</w:t>
      </w:r>
      <w:r w:rsidRPr="4B2A7957">
        <w:rPr>
          <w:rFonts w:ascii="Aptos" w:eastAsia="Aptos" w:hAnsi="Aptos" w:cs="Aptos"/>
        </w:rPr>
        <w:t xml:space="preserve"> We obtain your consent to process your data for specific purposes.</w:t>
      </w:r>
    </w:p>
    <w:p w14:paraId="07B5FAC8" w14:textId="77777777" w:rsidR="00F25B76" w:rsidRDefault="00F25B76" w:rsidP="00F25B76">
      <w:pPr>
        <w:pStyle w:val="ListParagraph"/>
        <w:numPr>
          <w:ilvl w:val="0"/>
          <w:numId w:val="3"/>
        </w:numPr>
        <w:spacing w:after="0"/>
        <w:rPr>
          <w:rFonts w:ascii="Aptos" w:eastAsia="Aptos" w:hAnsi="Aptos" w:cs="Aptos"/>
        </w:rPr>
      </w:pPr>
      <w:r w:rsidRPr="4B2A7957">
        <w:rPr>
          <w:rFonts w:ascii="Aptos" w:eastAsia="Aptos" w:hAnsi="Aptos" w:cs="Aptos"/>
          <w:b/>
          <w:bCs/>
        </w:rPr>
        <w:t>Performance of a Contract:</w:t>
      </w:r>
      <w:r w:rsidRPr="4B2A7957">
        <w:rPr>
          <w:rFonts w:ascii="Aptos" w:eastAsia="Aptos" w:hAnsi="Aptos" w:cs="Aptos"/>
        </w:rPr>
        <w:t xml:space="preserve"> We may process your data as required to fulfil the contract for services that you have requested.</w:t>
      </w:r>
    </w:p>
    <w:p w14:paraId="6B62743D" w14:textId="77777777" w:rsidR="00F25B76" w:rsidRDefault="00F25B76" w:rsidP="00F25B76">
      <w:pPr>
        <w:pStyle w:val="ListParagraph"/>
        <w:numPr>
          <w:ilvl w:val="0"/>
          <w:numId w:val="3"/>
        </w:numPr>
        <w:spacing w:after="0"/>
        <w:rPr>
          <w:rFonts w:ascii="Aptos" w:eastAsia="Aptos" w:hAnsi="Aptos" w:cs="Aptos"/>
        </w:rPr>
      </w:pPr>
      <w:r w:rsidRPr="4B2A7957">
        <w:rPr>
          <w:rFonts w:ascii="Aptos" w:eastAsia="Aptos" w:hAnsi="Aptos" w:cs="Aptos"/>
          <w:b/>
          <w:bCs/>
        </w:rPr>
        <w:t>Legal Obligation:</w:t>
      </w:r>
      <w:r w:rsidRPr="4B2A7957">
        <w:rPr>
          <w:rFonts w:ascii="Aptos" w:eastAsia="Aptos" w:hAnsi="Aptos" w:cs="Aptos"/>
        </w:rPr>
        <w:t xml:space="preserve"> We may be required to process your data to comply with legal requirements, such as under the Health and Social Care Act or the Mental Capacity Act.</w:t>
      </w:r>
    </w:p>
    <w:p w14:paraId="3B124118" w14:textId="77777777" w:rsidR="00F25B76" w:rsidRDefault="00F25B76" w:rsidP="00F25B76">
      <w:pPr>
        <w:pStyle w:val="ListParagraph"/>
        <w:numPr>
          <w:ilvl w:val="0"/>
          <w:numId w:val="3"/>
        </w:numPr>
        <w:spacing w:after="0"/>
        <w:rPr>
          <w:rFonts w:ascii="Aptos" w:eastAsia="Aptos" w:hAnsi="Aptos" w:cs="Aptos"/>
        </w:rPr>
      </w:pPr>
      <w:r w:rsidRPr="4B2A7957">
        <w:rPr>
          <w:rFonts w:ascii="Aptos" w:eastAsia="Aptos" w:hAnsi="Aptos" w:cs="Aptos"/>
          <w:b/>
          <w:bCs/>
        </w:rPr>
        <w:t>Legitimate Interest:</w:t>
      </w:r>
      <w:r w:rsidRPr="4B2A7957">
        <w:rPr>
          <w:rFonts w:ascii="Aptos" w:eastAsia="Aptos" w:hAnsi="Aptos" w:cs="Aptos"/>
        </w:rPr>
        <w:t xml:space="preserve"> In some cases, we process data based on our legitimate business interests, provided this does not override your rights and freedoms.</w:t>
      </w:r>
    </w:p>
    <w:p w14:paraId="46581600" w14:textId="77777777" w:rsidR="00F25B76" w:rsidRDefault="00F25B76" w:rsidP="00F25B76">
      <w:pPr>
        <w:spacing w:before="240" w:after="240"/>
      </w:pPr>
      <w:r w:rsidRPr="4B2A7957">
        <w:rPr>
          <w:rFonts w:ascii="Aptos" w:eastAsia="Aptos" w:hAnsi="Aptos" w:cs="Aptos"/>
          <w:b/>
          <w:bCs/>
        </w:rPr>
        <w:t>8. Data Collection and Usage</w:t>
      </w:r>
    </w:p>
    <w:p w14:paraId="3C50E780" w14:textId="77777777" w:rsidR="00F25B76" w:rsidRDefault="00F25B76" w:rsidP="00F25B76">
      <w:pPr>
        <w:spacing w:before="240" w:after="240"/>
      </w:pPr>
      <w:r w:rsidRPr="4B2A7957">
        <w:rPr>
          <w:rFonts w:ascii="Aptos" w:eastAsia="Aptos" w:hAnsi="Aptos" w:cs="Aptos"/>
        </w:rPr>
        <w:t>We collect and use personal data, including your name, contact information, and other relevant details, to:</w:t>
      </w:r>
    </w:p>
    <w:p w14:paraId="06CDE9C1" w14:textId="77777777" w:rsidR="00F25B76" w:rsidRDefault="00F25B76" w:rsidP="00F25B76">
      <w:pPr>
        <w:pStyle w:val="ListParagraph"/>
        <w:numPr>
          <w:ilvl w:val="0"/>
          <w:numId w:val="2"/>
        </w:numPr>
        <w:spacing w:after="0"/>
        <w:rPr>
          <w:rFonts w:ascii="Aptos" w:eastAsia="Aptos" w:hAnsi="Aptos" w:cs="Aptos"/>
        </w:rPr>
      </w:pPr>
      <w:r w:rsidRPr="333D781D">
        <w:rPr>
          <w:rFonts w:ascii="Aptos" w:eastAsia="Aptos" w:hAnsi="Aptos" w:cs="Aptos"/>
        </w:rPr>
        <w:t>Provide the services you request.</w:t>
      </w:r>
    </w:p>
    <w:p w14:paraId="248D32D5" w14:textId="77777777" w:rsidR="00F25B76" w:rsidRDefault="00F25B76" w:rsidP="00F25B76">
      <w:pPr>
        <w:pStyle w:val="ListParagraph"/>
        <w:numPr>
          <w:ilvl w:val="0"/>
          <w:numId w:val="2"/>
        </w:numPr>
        <w:spacing w:after="0"/>
        <w:rPr>
          <w:rFonts w:ascii="Aptos" w:eastAsia="Aptos" w:hAnsi="Aptos" w:cs="Aptos"/>
        </w:rPr>
      </w:pPr>
      <w:r w:rsidRPr="4B2A7957">
        <w:rPr>
          <w:rFonts w:ascii="Aptos" w:eastAsia="Aptos" w:hAnsi="Aptos" w:cs="Aptos"/>
        </w:rPr>
        <w:t>Respond to queries or complaints.</w:t>
      </w:r>
    </w:p>
    <w:p w14:paraId="57E3E52D" w14:textId="77777777" w:rsidR="00F25B76" w:rsidRDefault="00F25B76" w:rsidP="00F25B76">
      <w:pPr>
        <w:pStyle w:val="ListParagraph"/>
        <w:numPr>
          <w:ilvl w:val="0"/>
          <w:numId w:val="2"/>
        </w:numPr>
        <w:spacing w:after="0"/>
        <w:rPr>
          <w:rFonts w:ascii="Aptos" w:eastAsia="Aptos" w:hAnsi="Aptos" w:cs="Aptos"/>
        </w:rPr>
      </w:pPr>
      <w:r w:rsidRPr="4B2A7957">
        <w:rPr>
          <w:rFonts w:ascii="Aptos" w:eastAsia="Aptos" w:hAnsi="Aptos" w:cs="Aptos"/>
        </w:rPr>
        <w:t>Develop and improve our services.</w:t>
      </w:r>
    </w:p>
    <w:p w14:paraId="5CDBDA58" w14:textId="77777777" w:rsidR="00F25B76" w:rsidRDefault="00F25B76" w:rsidP="00F25B76">
      <w:pPr>
        <w:pStyle w:val="ListParagraph"/>
        <w:numPr>
          <w:ilvl w:val="0"/>
          <w:numId w:val="2"/>
        </w:numPr>
        <w:spacing w:after="0"/>
        <w:rPr>
          <w:rFonts w:ascii="Aptos" w:eastAsia="Aptos" w:hAnsi="Aptos" w:cs="Aptos"/>
        </w:rPr>
      </w:pPr>
      <w:r w:rsidRPr="4B2A7957">
        <w:rPr>
          <w:rFonts w:ascii="Aptos" w:eastAsia="Aptos" w:hAnsi="Aptos" w:cs="Aptos"/>
        </w:rPr>
        <w:t>Comply with legal or contractual obligations.</w:t>
      </w:r>
    </w:p>
    <w:p w14:paraId="79544A7E" w14:textId="77777777" w:rsidR="00F25B76" w:rsidRDefault="00F25B76" w:rsidP="00F25B76">
      <w:pPr>
        <w:spacing w:before="240" w:after="240"/>
      </w:pPr>
      <w:r w:rsidRPr="4B2A7957">
        <w:rPr>
          <w:rFonts w:ascii="Aptos" w:eastAsia="Aptos" w:hAnsi="Aptos" w:cs="Aptos"/>
        </w:rPr>
        <w:t>We only collect sensitive personal data (such as health or racial data) with your explicit consent and will not use this data for purposes other than those outlined in this Notice.</w:t>
      </w:r>
    </w:p>
    <w:p w14:paraId="31BAAC86" w14:textId="77777777" w:rsidR="00F25B76" w:rsidRDefault="00F25B76" w:rsidP="00F25B76">
      <w:pPr>
        <w:spacing w:before="240" w:after="240"/>
      </w:pPr>
      <w:r w:rsidRPr="4B2A7957">
        <w:rPr>
          <w:rFonts w:ascii="Aptos" w:eastAsia="Aptos" w:hAnsi="Aptos" w:cs="Aptos"/>
          <w:b/>
          <w:bCs/>
        </w:rPr>
        <w:t>9. Data Retention</w:t>
      </w:r>
    </w:p>
    <w:p w14:paraId="617967F8" w14:textId="77777777" w:rsidR="00F25B76" w:rsidRDefault="00F25B76" w:rsidP="00F25B76">
      <w:pPr>
        <w:spacing w:before="240" w:after="240"/>
      </w:pPr>
      <w:r w:rsidRPr="4B2A7957">
        <w:rPr>
          <w:rFonts w:ascii="Aptos" w:eastAsia="Aptos" w:hAnsi="Aptos" w:cs="Aptos"/>
        </w:rPr>
        <w:t xml:space="preserve">Your personal data will be retained for no longer than necessary to fulfill the purpose for which it was collected, in line with legal or regulatory requirements. After the retention period has expired, data will be securely deleted or </w:t>
      </w:r>
      <w:proofErr w:type="spellStart"/>
      <w:r w:rsidRPr="4B2A7957">
        <w:rPr>
          <w:rFonts w:ascii="Aptos" w:eastAsia="Aptos" w:hAnsi="Aptos" w:cs="Aptos"/>
        </w:rPr>
        <w:t>anonymised</w:t>
      </w:r>
      <w:proofErr w:type="spellEnd"/>
      <w:r w:rsidRPr="4B2A7957">
        <w:rPr>
          <w:rFonts w:ascii="Aptos" w:eastAsia="Aptos" w:hAnsi="Aptos" w:cs="Aptos"/>
        </w:rPr>
        <w:t>.</w:t>
      </w:r>
    </w:p>
    <w:p w14:paraId="09968664" w14:textId="77777777" w:rsidR="00F25B76" w:rsidRDefault="00F25B76" w:rsidP="00F25B76">
      <w:pPr>
        <w:spacing w:before="240" w:after="240"/>
      </w:pPr>
      <w:r w:rsidRPr="4B2A7957">
        <w:rPr>
          <w:rFonts w:ascii="Aptos" w:eastAsia="Aptos" w:hAnsi="Aptos" w:cs="Aptos"/>
          <w:b/>
          <w:bCs/>
        </w:rPr>
        <w:t>10. Sharing Your Data</w:t>
      </w:r>
    </w:p>
    <w:p w14:paraId="6EAE5004" w14:textId="77777777" w:rsidR="00F25B76" w:rsidRDefault="00F25B76" w:rsidP="00F25B76">
      <w:pPr>
        <w:spacing w:before="240" w:after="240"/>
      </w:pPr>
      <w:r w:rsidRPr="4B2A7957">
        <w:rPr>
          <w:rFonts w:ascii="Aptos" w:eastAsia="Aptos" w:hAnsi="Aptos" w:cs="Aptos"/>
        </w:rPr>
        <w:t>We do not share your personal data with third parties unless:</w:t>
      </w:r>
    </w:p>
    <w:p w14:paraId="3040914E" w14:textId="77777777" w:rsidR="00F25B76" w:rsidRDefault="00F25B76" w:rsidP="00F25B76">
      <w:pPr>
        <w:pStyle w:val="ListParagraph"/>
        <w:numPr>
          <w:ilvl w:val="0"/>
          <w:numId w:val="1"/>
        </w:numPr>
        <w:spacing w:after="0"/>
        <w:rPr>
          <w:rFonts w:ascii="Aptos" w:eastAsia="Aptos" w:hAnsi="Aptos" w:cs="Aptos"/>
        </w:rPr>
      </w:pPr>
      <w:r w:rsidRPr="4B2A7957">
        <w:rPr>
          <w:rFonts w:ascii="Aptos" w:eastAsia="Aptos" w:hAnsi="Aptos" w:cs="Aptos"/>
        </w:rPr>
        <w:lastRenderedPageBreak/>
        <w:t>You have given explicit consent for a referral or other external sharing.</w:t>
      </w:r>
    </w:p>
    <w:p w14:paraId="38132DBC" w14:textId="77777777" w:rsidR="00F25B76" w:rsidRDefault="00F25B76" w:rsidP="00F25B76">
      <w:pPr>
        <w:pStyle w:val="ListParagraph"/>
        <w:numPr>
          <w:ilvl w:val="0"/>
          <w:numId w:val="1"/>
        </w:numPr>
        <w:spacing w:after="0"/>
        <w:rPr>
          <w:rFonts w:ascii="Aptos" w:eastAsia="Aptos" w:hAnsi="Aptos" w:cs="Aptos"/>
        </w:rPr>
      </w:pPr>
      <w:r w:rsidRPr="4B2A7957">
        <w:rPr>
          <w:rFonts w:ascii="Aptos" w:eastAsia="Aptos" w:hAnsi="Aptos" w:cs="Aptos"/>
        </w:rPr>
        <w:t>We are legally required to do so (e.g., to comply with a court order).</w:t>
      </w:r>
    </w:p>
    <w:p w14:paraId="52CE5B50" w14:textId="77777777" w:rsidR="00F25B76" w:rsidRDefault="00F25B76" w:rsidP="00F25B76">
      <w:pPr>
        <w:pStyle w:val="ListParagraph"/>
        <w:numPr>
          <w:ilvl w:val="0"/>
          <w:numId w:val="1"/>
        </w:numPr>
        <w:spacing w:after="0"/>
        <w:rPr>
          <w:rFonts w:ascii="Aptos" w:eastAsia="Aptos" w:hAnsi="Aptos" w:cs="Aptos"/>
        </w:rPr>
      </w:pPr>
      <w:r w:rsidRPr="4B2A7957">
        <w:rPr>
          <w:rFonts w:ascii="Aptos" w:eastAsia="Aptos" w:hAnsi="Aptos" w:cs="Aptos"/>
        </w:rPr>
        <w:t>To protect the vital interests of yourself or others, such as in emergencies.</w:t>
      </w:r>
    </w:p>
    <w:p w14:paraId="5191F9FB" w14:textId="77777777" w:rsidR="00F25B76" w:rsidRDefault="00F25B76" w:rsidP="00F25B76">
      <w:pPr>
        <w:pStyle w:val="ListParagraph"/>
        <w:numPr>
          <w:ilvl w:val="0"/>
          <w:numId w:val="1"/>
        </w:numPr>
        <w:spacing w:after="0"/>
        <w:rPr>
          <w:rFonts w:ascii="Aptos" w:eastAsia="Aptos" w:hAnsi="Aptos" w:cs="Aptos"/>
        </w:rPr>
      </w:pPr>
      <w:r w:rsidRPr="4B2A7957">
        <w:rPr>
          <w:rFonts w:ascii="Aptos" w:eastAsia="Aptos" w:hAnsi="Aptos" w:cs="Aptos"/>
        </w:rPr>
        <w:t>In the event of a legal dispute or claim.</w:t>
      </w:r>
    </w:p>
    <w:p w14:paraId="682FFDEE" w14:textId="77777777" w:rsidR="00F25B76" w:rsidRDefault="00F25B76" w:rsidP="00F25B76">
      <w:pPr>
        <w:spacing w:before="240" w:after="240"/>
      </w:pPr>
      <w:r w:rsidRPr="4B2A7957">
        <w:rPr>
          <w:rFonts w:ascii="Aptos" w:eastAsia="Aptos" w:hAnsi="Aptos" w:cs="Aptos"/>
          <w:b/>
          <w:bCs/>
        </w:rPr>
        <w:t>11. Data Protection and Security</w:t>
      </w:r>
    </w:p>
    <w:p w14:paraId="142D74F2" w14:textId="77777777" w:rsidR="00F25B76" w:rsidRDefault="00F25B76" w:rsidP="00F25B76">
      <w:pPr>
        <w:spacing w:before="240" w:after="240"/>
      </w:pPr>
      <w:r w:rsidRPr="4B2A7957">
        <w:rPr>
          <w:rFonts w:ascii="Aptos" w:eastAsia="Aptos" w:hAnsi="Aptos" w:cs="Aptos"/>
        </w:rPr>
        <w:t xml:space="preserve">We implement appropriate physical, technical, and </w:t>
      </w:r>
      <w:proofErr w:type="spellStart"/>
      <w:r w:rsidRPr="4B2A7957">
        <w:rPr>
          <w:rFonts w:ascii="Aptos" w:eastAsia="Aptos" w:hAnsi="Aptos" w:cs="Aptos"/>
        </w:rPr>
        <w:t>organisational</w:t>
      </w:r>
      <w:proofErr w:type="spellEnd"/>
      <w:r w:rsidRPr="4B2A7957">
        <w:rPr>
          <w:rFonts w:ascii="Aptos" w:eastAsia="Aptos" w:hAnsi="Aptos" w:cs="Aptos"/>
        </w:rPr>
        <w:t xml:space="preserve"> measures to protect your personal data. These include storing paper records securely and encrypting digital data.</w:t>
      </w:r>
    </w:p>
    <w:p w14:paraId="2EEC2774" w14:textId="77777777" w:rsidR="00F25B76" w:rsidRDefault="00F25B76" w:rsidP="00F25B76">
      <w:pPr>
        <w:spacing w:before="240" w:after="240"/>
      </w:pPr>
      <w:r w:rsidRPr="4B2A7957">
        <w:rPr>
          <w:rFonts w:ascii="Aptos" w:eastAsia="Aptos" w:hAnsi="Aptos" w:cs="Aptos"/>
          <w:b/>
          <w:bCs/>
        </w:rPr>
        <w:t>12. Data Transfers</w:t>
      </w:r>
    </w:p>
    <w:p w14:paraId="34B2682E" w14:textId="77777777" w:rsidR="00F25B76" w:rsidRDefault="00F25B76" w:rsidP="00F25B76">
      <w:pPr>
        <w:spacing w:before="240" w:after="240"/>
      </w:pPr>
      <w:r w:rsidRPr="4B2A7957">
        <w:rPr>
          <w:rFonts w:ascii="Aptos" w:eastAsia="Aptos" w:hAnsi="Aptos" w:cs="Aptos"/>
        </w:rPr>
        <w:t>Your personal data is stored within the UK. Should any transfer occur outside of the European Economic Area (EEA), we will ensure compliance with applicable laws to safeguard your rights.</w:t>
      </w:r>
    </w:p>
    <w:p w14:paraId="3B537AC9" w14:textId="77777777" w:rsidR="00F25B76" w:rsidRDefault="00F25B76" w:rsidP="00F25B76">
      <w:pPr>
        <w:spacing w:before="240" w:after="240"/>
      </w:pPr>
      <w:r w:rsidRPr="4B2A7957">
        <w:rPr>
          <w:rFonts w:ascii="Aptos" w:eastAsia="Aptos" w:hAnsi="Aptos" w:cs="Aptos"/>
          <w:b/>
          <w:bCs/>
        </w:rPr>
        <w:t>13. Review of Privacy Notice</w:t>
      </w:r>
    </w:p>
    <w:p w14:paraId="0C9A5534" w14:textId="77777777" w:rsidR="00F25B76" w:rsidRDefault="00F25B76" w:rsidP="00F25B76">
      <w:pPr>
        <w:spacing w:before="240" w:after="240"/>
      </w:pPr>
      <w:r w:rsidRPr="4B2A7957">
        <w:rPr>
          <w:rFonts w:ascii="Aptos" w:eastAsia="Aptos" w:hAnsi="Aptos" w:cs="Aptos"/>
        </w:rPr>
        <w:t>This Privacy Notice may be updated from time to time. The latest version will be available on our website. Please print a copy for your records.</w:t>
      </w:r>
    </w:p>
    <w:p w14:paraId="17C359C0" w14:textId="77777777" w:rsidR="00F25B76" w:rsidRDefault="00F25B76" w:rsidP="00F25B76"/>
    <w:p w14:paraId="7C9C6D05" w14:textId="77777777" w:rsidR="005962E6" w:rsidRDefault="005962E6"/>
    <w:sectPr w:rsidR="005962E6" w:rsidSect="00F25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7DAFB"/>
    <w:multiLevelType w:val="hybridMultilevel"/>
    <w:tmpl w:val="ED125A58"/>
    <w:lvl w:ilvl="0" w:tplc="6E82E7F6">
      <w:start w:val="1"/>
      <w:numFmt w:val="bullet"/>
      <w:lvlText w:val=""/>
      <w:lvlJc w:val="left"/>
      <w:pPr>
        <w:ind w:left="720" w:hanging="360"/>
      </w:pPr>
      <w:rPr>
        <w:rFonts w:ascii="Symbol" w:hAnsi="Symbol" w:hint="default"/>
      </w:rPr>
    </w:lvl>
    <w:lvl w:ilvl="1" w:tplc="4AEEF13E">
      <w:start w:val="1"/>
      <w:numFmt w:val="bullet"/>
      <w:lvlText w:val="o"/>
      <w:lvlJc w:val="left"/>
      <w:pPr>
        <w:ind w:left="1440" w:hanging="360"/>
      </w:pPr>
      <w:rPr>
        <w:rFonts w:ascii="Courier New" w:hAnsi="Courier New" w:hint="default"/>
      </w:rPr>
    </w:lvl>
    <w:lvl w:ilvl="2" w:tplc="6D46A3EA">
      <w:start w:val="1"/>
      <w:numFmt w:val="bullet"/>
      <w:lvlText w:val=""/>
      <w:lvlJc w:val="left"/>
      <w:pPr>
        <w:ind w:left="2160" w:hanging="360"/>
      </w:pPr>
      <w:rPr>
        <w:rFonts w:ascii="Wingdings" w:hAnsi="Wingdings" w:hint="default"/>
      </w:rPr>
    </w:lvl>
    <w:lvl w:ilvl="3" w:tplc="EA62416C">
      <w:start w:val="1"/>
      <w:numFmt w:val="bullet"/>
      <w:lvlText w:val=""/>
      <w:lvlJc w:val="left"/>
      <w:pPr>
        <w:ind w:left="2880" w:hanging="360"/>
      </w:pPr>
      <w:rPr>
        <w:rFonts w:ascii="Symbol" w:hAnsi="Symbol" w:hint="default"/>
      </w:rPr>
    </w:lvl>
    <w:lvl w:ilvl="4" w:tplc="476A1B88">
      <w:start w:val="1"/>
      <w:numFmt w:val="bullet"/>
      <w:lvlText w:val="o"/>
      <w:lvlJc w:val="left"/>
      <w:pPr>
        <w:ind w:left="3600" w:hanging="360"/>
      </w:pPr>
      <w:rPr>
        <w:rFonts w:ascii="Courier New" w:hAnsi="Courier New" w:hint="default"/>
      </w:rPr>
    </w:lvl>
    <w:lvl w:ilvl="5" w:tplc="94DC4052">
      <w:start w:val="1"/>
      <w:numFmt w:val="bullet"/>
      <w:lvlText w:val=""/>
      <w:lvlJc w:val="left"/>
      <w:pPr>
        <w:ind w:left="4320" w:hanging="360"/>
      </w:pPr>
      <w:rPr>
        <w:rFonts w:ascii="Wingdings" w:hAnsi="Wingdings" w:hint="default"/>
      </w:rPr>
    </w:lvl>
    <w:lvl w:ilvl="6" w:tplc="FB0EDCAE">
      <w:start w:val="1"/>
      <w:numFmt w:val="bullet"/>
      <w:lvlText w:val=""/>
      <w:lvlJc w:val="left"/>
      <w:pPr>
        <w:ind w:left="5040" w:hanging="360"/>
      </w:pPr>
      <w:rPr>
        <w:rFonts w:ascii="Symbol" w:hAnsi="Symbol" w:hint="default"/>
      </w:rPr>
    </w:lvl>
    <w:lvl w:ilvl="7" w:tplc="AA46AAB8">
      <w:start w:val="1"/>
      <w:numFmt w:val="bullet"/>
      <w:lvlText w:val="o"/>
      <w:lvlJc w:val="left"/>
      <w:pPr>
        <w:ind w:left="5760" w:hanging="360"/>
      </w:pPr>
      <w:rPr>
        <w:rFonts w:ascii="Courier New" w:hAnsi="Courier New" w:hint="default"/>
      </w:rPr>
    </w:lvl>
    <w:lvl w:ilvl="8" w:tplc="EDF67DBA">
      <w:start w:val="1"/>
      <w:numFmt w:val="bullet"/>
      <w:lvlText w:val=""/>
      <w:lvlJc w:val="left"/>
      <w:pPr>
        <w:ind w:left="6480" w:hanging="360"/>
      </w:pPr>
      <w:rPr>
        <w:rFonts w:ascii="Wingdings" w:hAnsi="Wingdings" w:hint="default"/>
      </w:rPr>
    </w:lvl>
  </w:abstractNum>
  <w:abstractNum w:abstractNumId="1" w15:restartNumberingAfterBreak="0">
    <w:nsid w:val="4231C5A6"/>
    <w:multiLevelType w:val="hybridMultilevel"/>
    <w:tmpl w:val="E110C6D2"/>
    <w:lvl w:ilvl="0" w:tplc="148EDD22">
      <w:start w:val="1"/>
      <w:numFmt w:val="bullet"/>
      <w:lvlText w:val=""/>
      <w:lvlJc w:val="left"/>
      <w:pPr>
        <w:ind w:left="720" w:hanging="360"/>
      </w:pPr>
      <w:rPr>
        <w:rFonts w:ascii="Symbol" w:hAnsi="Symbol" w:hint="default"/>
      </w:rPr>
    </w:lvl>
    <w:lvl w:ilvl="1" w:tplc="1AC0767E">
      <w:start w:val="1"/>
      <w:numFmt w:val="bullet"/>
      <w:lvlText w:val="o"/>
      <w:lvlJc w:val="left"/>
      <w:pPr>
        <w:ind w:left="1440" w:hanging="360"/>
      </w:pPr>
      <w:rPr>
        <w:rFonts w:ascii="Courier New" w:hAnsi="Courier New" w:hint="default"/>
      </w:rPr>
    </w:lvl>
    <w:lvl w:ilvl="2" w:tplc="5CC8DBBC">
      <w:start w:val="1"/>
      <w:numFmt w:val="bullet"/>
      <w:lvlText w:val=""/>
      <w:lvlJc w:val="left"/>
      <w:pPr>
        <w:ind w:left="2160" w:hanging="360"/>
      </w:pPr>
      <w:rPr>
        <w:rFonts w:ascii="Wingdings" w:hAnsi="Wingdings" w:hint="default"/>
      </w:rPr>
    </w:lvl>
    <w:lvl w:ilvl="3" w:tplc="61D82FF2">
      <w:start w:val="1"/>
      <w:numFmt w:val="bullet"/>
      <w:lvlText w:val=""/>
      <w:lvlJc w:val="left"/>
      <w:pPr>
        <w:ind w:left="2880" w:hanging="360"/>
      </w:pPr>
      <w:rPr>
        <w:rFonts w:ascii="Symbol" w:hAnsi="Symbol" w:hint="default"/>
      </w:rPr>
    </w:lvl>
    <w:lvl w:ilvl="4" w:tplc="E27C6502">
      <w:start w:val="1"/>
      <w:numFmt w:val="bullet"/>
      <w:lvlText w:val="o"/>
      <w:lvlJc w:val="left"/>
      <w:pPr>
        <w:ind w:left="3600" w:hanging="360"/>
      </w:pPr>
      <w:rPr>
        <w:rFonts w:ascii="Courier New" w:hAnsi="Courier New" w:hint="default"/>
      </w:rPr>
    </w:lvl>
    <w:lvl w:ilvl="5" w:tplc="7E74AE68">
      <w:start w:val="1"/>
      <w:numFmt w:val="bullet"/>
      <w:lvlText w:val=""/>
      <w:lvlJc w:val="left"/>
      <w:pPr>
        <w:ind w:left="4320" w:hanging="360"/>
      </w:pPr>
      <w:rPr>
        <w:rFonts w:ascii="Wingdings" w:hAnsi="Wingdings" w:hint="default"/>
      </w:rPr>
    </w:lvl>
    <w:lvl w:ilvl="6" w:tplc="699E3F74">
      <w:start w:val="1"/>
      <w:numFmt w:val="bullet"/>
      <w:lvlText w:val=""/>
      <w:lvlJc w:val="left"/>
      <w:pPr>
        <w:ind w:left="5040" w:hanging="360"/>
      </w:pPr>
      <w:rPr>
        <w:rFonts w:ascii="Symbol" w:hAnsi="Symbol" w:hint="default"/>
      </w:rPr>
    </w:lvl>
    <w:lvl w:ilvl="7" w:tplc="AA180668">
      <w:start w:val="1"/>
      <w:numFmt w:val="bullet"/>
      <w:lvlText w:val="o"/>
      <w:lvlJc w:val="left"/>
      <w:pPr>
        <w:ind w:left="5760" w:hanging="360"/>
      </w:pPr>
      <w:rPr>
        <w:rFonts w:ascii="Courier New" w:hAnsi="Courier New" w:hint="default"/>
      </w:rPr>
    </w:lvl>
    <w:lvl w:ilvl="8" w:tplc="40C05D76">
      <w:start w:val="1"/>
      <w:numFmt w:val="bullet"/>
      <w:lvlText w:val=""/>
      <w:lvlJc w:val="left"/>
      <w:pPr>
        <w:ind w:left="6480" w:hanging="360"/>
      </w:pPr>
      <w:rPr>
        <w:rFonts w:ascii="Wingdings" w:hAnsi="Wingdings" w:hint="default"/>
      </w:rPr>
    </w:lvl>
  </w:abstractNum>
  <w:abstractNum w:abstractNumId="2" w15:restartNumberingAfterBreak="0">
    <w:nsid w:val="6CA4F13C"/>
    <w:multiLevelType w:val="hybridMultilevel"/>
    <w:tmpl w:val="570AA5E0"/>
    <w:lvl w:ilvl="0" w:tplc="F43AEAD0">
      <w:start w:val="1"/>
      <w:numFmt w:val="bullet"/>
      <w:lvlText w:val=""/>
      <w:lvlJc w:val="left"/>
      <w:pPr>
        <w:ind w:left="720" w:hanging="360"/>
      </w:pPr>
      <w:rPr>
        <w:rFonts w:ascii="Symbol" w:hAnsi="Symbol" w:hint="default"/>
      </w:rPr>
    </w:lvl>
    <w:lvl w:ilvl="1" w:tplc="B42688B6">
      <w:start w:val="1"/>
      <w:numFmt w:val="bullet"/>
      <w:lvlText w:val="o"/>
      <w:lvlJc w:val="left"/>
      <w:pPr>
        <w:ind w:left="1440" w:hanging="360"/>
      </w:pPr>
      <w:rPr>
        <w:rFonts w:ascii="Courier New" w:hAnsi="Courier New" w:hint="default"/>
      </w:rPr>
    </w:lvl>
    <w:lvl w:ilvl="2" w:tplc="20F01FCA">
      <w:start w:val="1"/>
      <w:numFmt w:val="bullet"/>
      <w:lvlText w:val=""/>
      <w:lvlJc w:val="left"/>
      <w:pPr>
        <w:ind w:left="2160" w:hanging="360"/>
      </w:pPr>
      <w:rPr>
        <w:rFonts w:ascii="Wingdings" w:hAnsi="Wingdings" w:hint="default"/>
      </w:rPr>
    </w:lvl>
    <w:lvl w:ilvl="3" w:tplc="CD8AE486">
      <w:start w:val="1"/>
      <w:numFmt w:val="bullet"/>
      <w:lvlText w:val=""/>
      <w:lvlJc w:val="left"/>
      <w:pPr>
        <w:ind w:left="2880" w:hanging="360"/>
      </w:pPr>
      <w:rPr>
        <w:rFonts w:ascii="Symbol" w:hAnsi="Symbol" w:hint="default"/>
      </w:rPr>
    </w:lvl>
    <w:lvl w:ilvl="4" w:tplc="7AF22A46">
      <w:start w:val="1"/>
      <w:numFmt w:val="bullet"/>
      <w:lvlText w:val="o"/>
      <w:lvlJc w:val="left"/>
      <w:pPr>
        <w:ind w:left="3600" w:hanging="360"/>
      </w:pPr>
      <w:rPr>
        <w:rFonts w:ascii="Courier New" w:hAnsi="Courier New" w:hint="default"/>
      </w:rPr>
    </w:lvl>
    <w:lvl w:ilvl="5" w:tplc="0C9AC95C">
      <w:start w:val="1"/>
      <w:numFmt w:val="bullet"/>
      <w:lvlText w:val=""/>
      <w:lvlJc w:val="left"/>
      <w:pPr>
        <w:ind w:left="4320" w:hanging="360"/>
      </w:pPr>
      <w:rPr>
        <w:rFonts w:ascii="Wingdings" w:hAnsi="Wingdings" w:hint="default"/>
      </w:rPr>
    </w:lvl>
    <w:lvl w:ilvl="6" w:tplc="5752415C">
      <w:start w:val="1"/>
      <w:numFmt w:val="bullet"/>
      <w:lvlText w:val=""/>
      <w:lvlJc w:val="left"/>
      <w:pPr>
        <w:ind w:left="5040" w:hanging="360"/>
      </w:pPr>
      <w:rPr>
        <w:rFonts w:ascii="Symbol" w:hAnsi="Symbol" w:hint="default"/>
      </w:rPr>
    </w:lvl>
    <w:lvl w:ilvl="7" w:tplc="C4BA8F4A">
      <w:start w:val="1"/>
      <w:numFmt w:val="bullet"/>
      <w:lvlText w:val="o"/>
      <w:lvlJc w:val="left"/>
      <w:pPr>
        <w:ind w:left="5760" w:hanging="360"/>
      </w:pPr>
      <w:rPr>
        <w:rFonts w:ascii="Courier New" w:hAnsi="Courier New" w:hint="default"/>
      </w:rPr>
    </w:lvl>
    <w:lvl w:ilvl="8" w:tplc="75ACBBC8">
      <w:start w:val="1"/>
      <w:numFmt w:val="bullet"/>
      <w:lvlText w:val=""/>
      <w:lvlJc w:val="left"/>
      <w:pPr>
        <w:ind w:left="6480" w:hanging="360"/>
      </w:pPr>
      <w:rPr>
        <w:rFonts w:ascii="Wingdings" w:hAnsi="Wingdings" w:hint="default"/>
      </w:rPr>
    </w:lvl>
  </w:abstractNum>
  <w:abstractNum w:abstractNumId="3" w15:restartNumberingAfterBreak="0">
    <w:nsid w:val="7327380F"/>
    <w:multiLevelType w:val="hybridMultilevel"/>
    <w:tmpl w:val="54DCCF34"/>
    <w:lvl w:ilvl="0" w:tplc="9D180A26">
      <w:start w:val="1"/>
      <w:numFmt w:val="bullet"/>
      <w:lvlText w:val=""/>
      <w:lvlJc w:val="left"/>
      <w:pPr>
        <w:ind w:left="720" w:hanging="360"/>
      </w:pPr>
      <w:rPr>
        <w:rFonts w:ascii="Symbol" w:hAnsi="Symbol" w:hint="default"/>
      </w:rPr>
    </w:lvl>
    <w:lvl w:ilvl="1" w:tplc="A0346DA8">
      <w:start w:val="1"/>
      <w:numFmt w:val="bullet"/>
      <w:lvlText w:val="o"/>
      <w:lvlJc w:val="left"/>
      <w:pPr>
        <w:ind w:left="1440" w:hanging="360"/>
      </w:pPr>
      <w:rPr>
        <w:rFonts w:ascii="Courier New" w:hAnsi="Courier New" w:hint="default"/>
      </w:rPr>
    </w:lvl>
    <w:lvl w:ilvl="2" w:tplc="5DC2492C">
      <w:start w:val="1"/>
      <w:numFmt w:val="bullet"/>
      <w:lvlText w:val=""/>
      <w:lvlJc w:val="left"/>
      <w:pPr>
        <w:ind w:left="2160" w:hanging="360"/>
      </w:pPr>
      <w:rPr>
        <w:rFonts w:ascii="Wingdings" w:hAnsi="Wingdings" w:hint="default"/>
      </w:rPr>
    </w:lvl>
    <w:lvl w:ilvl="3" w:tplc="759676F2">
      <w:start w:val="1"/>
      <w:numFmt w:val="bullet"/>
      <w:lvlText w:val=""/>
      <w:lvlJc w:val="left"/>
      <w:pPr>
        <w:ind w:left="2880" w:hanging="360"/>
      </w:pPr>
      <w:rPr>
        <w:rFonts w:ascii="Symbol" w:hAnsi="Symbol" w:hint="default"/>
      </w:rPr>
    </w:lvl>
    <w:lvl w:ilvl="4" w:tplc="9F8A0E4C">
      <w:start w:val="1"/>
      <w:numFmt w:val="bullet"/>
      <w:lvlText w:val="o"/>
      <w:lvlJc w:val="left"/>
      <w:pPr>
        <w:ind w:left="3600" w:hanging="360"/>
      </w:pPr>
      <w:rPr>
        <w:rFonts w:ascii="Courier New" w:hAnsi="Courier New" w:hint="default"/>
      </w:rPr>
    </w:lvl>
    <w:lvl w:ilvl="5" w:tplc="D0DE6D76">
      <w:start w:val="1"/>
      <w:numFmt w:val="bullet"/>
      <w:lvlText w:val=""/>
      <w:lvlJc w:val="left"/>
      <w:pPr>
        <w:ind w:left="4320" w:hanging="360"/>
      </w:pPr>
      <w:rPr>
        <w:rFonts w:ascii="Wingdings" w:hAnsi="Wingdings" w:hint="default"/>
      </w:rPr>
    </w:lvl>
    <w:lvl w:ilvl="6" w:tplc="AF4ECA26">
      <w:start w:val="1"/>
      <w:numFmt w:val="bullet"/>
      <w:lvlText w:val=""/>
      <w:lvlJc w:val="left"/>
      <w:pPr>
        <w:ind w:left="5040" w:hanging="360"/>
      </w:pPr>
      <w:rPr>
        <w:rFonts w:ascii="Symbol" w:hAnsi="Symbol" w:hint="default"/>
      </w:rPr>
    </w:lvl>
    <w:lvl w:ilvl="7" w:tplc="AAB2124E">
      <w:start w:val="1"/>
      <w:numFmt w:val="bullet"/>
      <w:lvlText w:val="o"/>
      <w:lvlJc w:val="left"/>
      <w:pPr>
        <w:ind w:left="5760" w:hanging="360"/>
      </w:pPr>
      <w:rPr>
        <w:rFonts w:ascii="Courier New" w:hAnsi="Courier New" w:hint="default"/>
      </w:rPr>
    </w:lvl>
    <w:lvl w:ilvl="8" w:tplc="A3A8FC58">
      <w:start w:val="1"/>
      <w:numFmt w:val="bullet"/>
      <w:lvlText w:val=""/>
      <w:lvlJc w:val="left"/>
      <w:pPr>
        <w:ind w:left="6480" w:hanging="360"/>
      </w:pPr>
      <w:rPr>
        <w:rFonts w:ascii="Wingdings" w:hAnsi="Wingdings" w:hint="default"/>
      </w:rPr>
    </w:lvl>
  </w:abstractNum>
  <w:num w:numId="1" w16cid:durableId="671298984">
    <w:abstractNumId w:val="1"/>
  </w:num>
  <w:num w:numId="2" w16cid:durableId="1591236822">
    <w:abstractNumId w:val="0"/>
  </w:num>
  <w:num w:numId="3" w16cid:durableId="678698005">
    <w:abstractNumId w:val="2"/>
  </w:num>
  <w:num w:numId="4" w16cid:durableId="874269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76"/>
    <w:rsid w:val="00055DE9"/>
    <w:rsid w:val="003363D2"/>
    <w:rsid w:val="00551466"/>
    <w:rsid w:val="005962E6"/>
    <w:rsid w:val="00BD7381"/>
    <w:rsid w:val="00DF4500"/>
    <w:rsid w:val="00F25B76"/>
    <w:rsid w:val="00FF3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C03AA3"/>
  <w15:chartTrackingRefBased/>
  <w15:docId w15:val="{07DF4E9D-E77C-1847-9AAD-E7C3A39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76"/>
    <w:pPr>
      <w:spacing w:line="279" w:lineRule="auto"/>
    </w:pPr>
    <w:rPr>
      <w:rFonts w:eastAsiaTheme="minorEastAsia"/>
      <w:kern w:val="0"/>
      <w:lang w:val="en-US" w:eastAsia="ja-JP"/>
      <w14:ligatures w14:val="none"/>
    </w:rPr>
  </w:style>
  <w:style w:type="paragraph" w:styleId="Heading1">
    <w:name w:val="heading 1"/>
    <w:basedOn w:val="Normal"/>
    <w:next w:val="Normal"/>
    <w:link w:val="Heading1Char"/>
    <w:uiPriority w:val="9"/>
    <w:qFormat/>
    <w:rsid w:val="00F25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25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25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B76"/>
    <w:rPr>
      <w:rFonts w:eastAsiaTheme="majorEastAsia" w:cstheme="majorBidi"/>
      <w:color w:val="272727" w:themeColor="text1" w:themeTint="D8"/>
    </w:rPr>
  </w:style>
  <w:style w:type="paragraph" w:styleId="Title">
    <w:name w:val="Title"/>
    <w:basedOn w:val="Normal"/>
    <w:next w:val="Normal"/>
    <w:link w:val="TitleChar"/>
    <w:uiPriority w:val="10"/>
    <w:qFormat/>
    <w:rsid w:val="00F25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B76"/>
    <w:pPr>
      <w:spacing w:before="160"/>
      <w:jc w:val="center"/>
    </w:pPr>
    <w:rPr>
      <w:i/>
      <w:iCs/>
      <w:color w:val="404040" w:themeColor="text1" w:themeTint="BF"/>
    </w:rPr>
  </w:style>
  <w:style w:type="character" w:customStyle="1" w:styleId="QuoteChar">
    <w:name w:val="Quote Char"/>
    <w:basedOn w:val="DefaultParagraphFont"/>
    <w:link w:val="Quote"/>
    <w:uiPriority w:val="29"/>
    <w:rsid w:val="00F25B76"/>
    <w:rPr>
      <w:i/>
      <w:iCs/>
      <w:color w:val="404040" w:themeColor="text1" w:themeTint="BF"/>
    </w:rPr>
  </w:style>
  <w:style w:type="paragraph" w:styleId="ListParagraph">
    <w:name w:val="List Paragraph"/>
    <w:basedOn w:val="Normal"/>
    <w:uiPriority w:val="34"/>
    <w:qFormat/>
    <w:rsid w:val="00F25B76"/>
    <w:pPr>
      <w:ind w:left="720"/>
      <w:contextualSpacing/>
    </w:pPr>
  </w:style>
  <w:style w:type="character" w:styleId="IntenseEmphasis">
    <w:name w:val="Intense Emphasis"/>
    <w:basedOn w:val="DefaultParagraphFont"/>
    <w:uiPriority w:val="21"/>
    <w:qFormat/>
    <w:rsid w:val="00F25B76"/>
    <w:rPr>
      <w:i/>
      <w:iCs/>
      <w:color w:val="0F4761" w:themeColor="accent1" w:themeShade="BF"/>
    </w:rPr>
  </w:style>
  <w:style w:type="paragraph" w:styleId="IntenseQuote">
    <w:name w:val="Intense Quote"/>
    <w:basedOn w:val="Normal"/>
    <w:next w:val="Normal"/>
    <w:link w:val="IntenseQuoteChar"/>
    <w:uiPriority w:val="30"/>
    <w:qFormat/>
    <w:rsid w:val="00F25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B76"/>
    <w:rPr>
      <w:i/>
      <w:iCs/>
      <w:color w:val="0F4761" w:themeColor="accent1" w:themeShade="BF"/>
    </w:rPr>
  </w:style>
  <w:style w:type="character" w:styleId="IntenseReference">
    <w:name w:val="Intense Reference"/>
    <w:basedOn w:val="DefaultParagraphFont"/>
    <w:uiPriority w:val="32"/>
    <w:qFormat/>
    <w:rsid w:val="00F25B76"/>
    <w:rPr>
      <w:b/>
      <w:bCs/>
      <w:smallCaps/>
      <w:color w:val="0F4761" w:themeColor="accent1" w:themeShade="BF"/>
      <w:spacing w:val="5"/>
    </w:rPr>
  </w:style>
  <w:style w:type="character" w:styleId="Hyperlink">
    <w:name w:val="Hyperlink"/>
    <w:basedOn w:val="DefaultParagraphFont"/>
    <w:uiPriority w:val="99"/>
    <w:unhideWhenUsed/>
    <w:rsid w:val="00F25B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airedeacon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Deacon</dc:creator>
  <cp:keywords/>
  <dc:description/>
  <cp:lastModifiedBy>Claire Deacon</cp:lastModifiedBy>
  <cp:revision>3</cp:revision>
  <dcterms:created xsi:type="dcterms:W3CDTF">2025-03-17T17:20:00Z</dcterms:created>
  <dcterms:modified xsi:type="dcterms:W3CDTF">2025-03-17T17:20:00Z</dcterms:modified>
</cp:coreProperties>
</file>